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
        <w:jc w:val="center"/>
      </w:pPr>
      <w:r>
        <w:rPr>
          <w:rFonts w:ascii="Calibri" w:cs="Calibri" w:eastAsia="Calibri" w:hAnsi="Calibri"/>
          <w:b/>
          <w:bCs/>
          <w:color w:val="2B5C8A"/>
          <w:sz w:val="44"/>
          <w:szCs w:val="44"/>
        </w:rPr>
        <w:t xml:space="preserve">AMIT RAJPUT</w:t>
      </w:r>
    </w:p>
    <w:p>
      <w:pPr>
        <w:spacing w:after="40"/>
        <w:jc w:val="center"/>
      </w:pPr>
      <w:r>
        <w:rPr>
          <w:color w:val="555555"/>
          <w:sz w:val="24"/>
          <w:szCs w:val="24"/>
        </w:rPr>
        <w:t xml:space="preserve">Chief Technology Officer  •  Creative Technologist  •  Engineering Leader</w:t>
      </w:r>
    </w:p>
    <w:p>
      <w:pPr>
        <w:spacing w:after="20"/>
        <w:jc w:val="center"/>
      </w:pPr>
      <w:r>
        <w:rPr>
          <w:color w:val="555555"/>
          <w:sz w:val="20"/>
          <w:szCs w:val="20"/>
        </w:rPr>
        <w:t xml:space="preserve">Bengaluru, Karnataka, India</w:t>
      </w:r>
      <w:r>
        <w:rPr>
          <w:color w:val="B0B0B0"/>
          <w:sz w:val="20"/>
          <w:szCs w:val="20"/>
        </w:rPr>
        <w:t xml:space="preserve">  |  </w:t>
      </w:r>
      <w:r>
        <w:rPr>
          <w:color w:val="555555"/>
          <w:sz w:val="20"/>
          <w:szCs w:val="20"/>
        </w:rPr>
        <w:t xml:space="preserve">amitrajput123.ar@gmail.com</w:t>
      </w:r>
    </w:p>
    <w:p>
      <w:pPr>
        <w:spacing w:after="40"/>
        <w:jc w:val="center"/>
      </w:pPr>
      <w:hyperlink w:history="1" r:id="rId429jmzlc6-tg_ww_za8k1">
        <w:r>
          <w:rPr>
            <w:rStyle w:val="Hyperlink"/>
            <w:sz w:val="20"/>
            <w:szCs w:val="20"/>
          </w:rPr>
          <w:t xml:space="preserve">LinkedIn</w:t>
        </w:r>
      </w:hyperlink>
      <w:r>
        <w:rPr>
          <w:color w:val="B0B0B0"/>
          <w:sz w:val="20"/>
          <w:szCs w:val="20"/>
        </w:rPr>
        <w:t xml:space="preserve">  |  </w:t>
      </w:r>
      <w:hyperlink w:history="1" r:id="rIdk6c28h5sbsm7hli9ngskt">
        <w:r>
          <w:rPr>
            <w:rStyle w:val="Hyperlink"/>
            <w:sz w:val="20"/>
            <w:szCs w:val="20"/>
          </w:rPr>
          <w:t xml:space="preserve">Portfolio</w:t>
        </w:r>
      </w:hyperlink>
      <w:r>
        <w:rPr>
          <w:color w:val="B0B0B0"/>
          <w:sz w:val="20"/>
          <w:szCs w:val="20"/>
        </w:rPr>
        <w:t xml:space="preserve">  |  </w:t>
      </w:r>
      <w:hyperlink w:history="1" r:id="rIdkdxqopgplvgaftjneevpy">
        <w:r>
          <w:rPr>
            <w:rStyle w:val="Hyperlink"/>
            <w:sz w:val="20"/>
            <w:szCs w:val="20"/>
          </w:rPr>
          <w:t xml:space="preserve">GitHub</w:t>
        </w:r>
      </w:hyperlink>
      <w:r>
        <w:rPr>
          <w:color w:val="B0B0B0"/>
          <w:sz w:val="20"/>
          <w:szCs w:val="20"/>
        </w:rPr>
        <w:t xml:space="preserve">  |  </w:t>
      </w:r>
      <w:hyperlink w:history="1" r:id="rIdc-ggswlxz6viluud4falk">
        <w:r>
          <w:rPr>
            <w:rStyle w:val="Hyperlink"/>
            <w:sz w:val="20"/>
            <w:szCs w:val="20"/>
          </w:rPr>
          <w:t xml:space="preserve">dg2n.com</w:t>
        </w:r>
      </w:hyperlink>
    </w:p>
    <w:p>
      <w:pPr>
        <w:pBdr>
          <w:bottom w:val="single" w:color="2B5C8A" w:sz="8" w:space="1"/>
        </w:pBdr>
        <w:spacing w:after="60"/>
      </w:pPr>
    </w:p>
    <w:p>
      <w:pPr>
        <w:pStyle w:val="Heading1"/>
      </w:pPr>
      <w:r>
        <w:t xml:space="preserve">Executive Summary</w:t>
      </w:r>
    </w:p>
    <w:p>
      <w:pPr>
        <w:pBdr>
          <w:bottom w:val="single" w:color="2B5C8A" w:sz="6" w:space="1"/>
        </w:pBdr>
        <w:spacing w:after="80" w:before="40"/>
      </w:pPr>
    </w:p>
    <w:p>
      <w:pPr>
        <w:spacing w:after="60" w:before="60"/>
      </w:pPr>
      <w:r>
        <w:rPr>
          <w:sz w:val="22"/>
          <w:szCs w:val="22"/>
        </w:rPr>
        <w:t xml:space="preserve">Technology executive with 11+ years of progressive experience spanning hands-on engineering, platform architecture, and C-level leadership. Currently serving as CTO at GMetriXR, where I set the technology vision and product roadmap for three platforms at the intersection of Agentic AI, WebXR, and immersive web. Drove the end-to-end conception, architecture, and delivery of dg2n.com — a complete Agentic AI Digital Twin system for retail, warehousing, and fulfilment — scaling the platform to 2,000+ onboarded stores across multi-cloud infrastructure (AWS, GCP) backed by PostgreSQL.</w:t>
      </w:r>
    </w:p>
    <w:p>
      <w:pPr>
        <w:spacing w:after="60" w:before="40"/>
      </w:pPr>
      <w:r>
        <w:rPr>
          <w:sz w:val="22"/>
          <w:szCs w:val="22"/>
        </w:rPr>
        <w:t xml:space="preserve">Track record of taking products from zero to enterprise-grade, growing and mentoring high-performing engineering teams, and driving digital transformation across healthcare, media, retail, and XR industries. Equally comfortable presenting to a board room and reviewing a pull request. Known for bridging executive strategy with engineering execution, managing enterprise client relationships, and positioning organizations as thought leaders in emerging technology spaces.</w:t>
      </w:r>
    </w:p>
    <w:p>
      <w:pPr>
        <w:pStyle w:val="Heading1"/>
      </w:pPr>
      <w:r>
        <w:t xml:space="preserve">Key Achievements &amp; Impact</w:t>
      </w:r>
    </w:p>
    <w:p>
      <w:pPr>
        <w:pBdr>
          <w:bottom w:val="single" w:color="2B5C8A" w:sz="6" w:space="1"/>
        </w:pBdr>
        <w:spacing w:after="80" w:before="40"/>
      </w:pPr>
    </w:p>
    <w:p>
      <w:pPr>
        <w:pStyle w:val="ListParagraph"/>
        <w:numPr>
          <w:ilvl w:val="0"/>
          <w:numId w:val="2"/>
        </w:numPr>
        <w:spacing w:after="40" w:before="20"/>
      </w:pPr>
      <w:r>
        <w:rPr>
          <w:b/>
          <w:bCs/>
          <w:sz w:val="22"/>
          <w:szCs w:val="22"/>
        </w:rPr>
        <w:t xml:space="preserve">dg2n — Concept to 2,000+ Stores: </w:t>
      </w:r>
      <w:r>
        <w:rPr>
          <w:sz w:val="22"/>
          <w:szCs w:val="22"/>
        </w:rPr>
        <w:t xml:space="preserve">Drove the full lifecycle of dg2n.com — from initial concept and architecture through to production launch and scale. Defined the platform’s agentic spatial computing pipeline (Physical, Data, Process, and Simulation Twins), designed the multi-cloud infrastructure on AWS and GCP with PostgreSQL, and led the team to successfully onboard 2,000+ retail stores with 250+ new facilities added monthly.</w:t>
      </w:r>
    </w:p>
    <w:p>
      <w:pPr>
        <w:pStyle w:val="ListParagraph"/>
        <w:numPr>
          <w:ilvl w:val="0"/>
          <w:numId w:val="2"/>
        </w:numPr>
        <w:spacing w:after="40" w:before="20"/>
      </w:pPr>
      <w:r>
        <w:rPr>
          <w:b/>
          <w:bCs/>
          <w:sz w:val="22"/>
          <w:szCs w:val="22"/>
        </w:rPr>
        <w:t xml:space="preserve">Three-Product Ecosystem: </w:t>
      </w:r>
      <w:r>
        <w:rPr>
          <w:sz w:val="22"/>
          <w:szCs w:val="22"/>
        </w:rPr>
        <w:t xml:space="preserve">Shaped the technical direction for three enterprise platforms serving distinct markets — dg2n.com (Agentic AI Digital Twins for retail operations), GMetriXR (no-code Metaverse for enterprise immersive experiences), and FruitSalad.ai (AI-powered interactive storytelling) — each evolved under a unified technology strategy.</w:t>
      </w:r>
    </w:p>
    <w:p>
      <w:pPr>
        <w:pStyle w:val="ListParagraph"/>
        <w:numPr>
          <w:ilvl w:val="0"/>
          <w:numId w:val="2"/>
        </w:numPr>
        <w:spacing w:after="40" w:before="20"/>
      </w:pPr>
      <w:r>
        <w:rPr>
          <w:b/>
          <w:bCs/>
          <w:sz w:val="22"/>
          <w:szCs w:val="22"/>
        </w:rPr>
        <w:t xml:space="preserve">Zero to CTO in a Single Organization: </w:t>
      </w:r>
      <w:r>
        <w:rPr>
          <w:sz w:val="22"/>
          <w:szCs w:val="22"/>
        </w:rPr>
        <w:t xml:space="preserve">Grew from Full-Stack Developer to Chief Technology Officer over 9+ years at GMetriXR, earning progressive responsibility through sustained technical impact and leadership.</w:t>
      </w:r>
    </w:p>
    <w:p>
      <w:pPr>
        <w:pStyle w:val="ListParagraph"/>
        <w:numPr>
          <w:ilvl w:val="0"/>
          <w:numId w:val="2"/>
        </w:numPr>
        <w:spacing w:after="40" w:before="20"/>
      </w:pPr>
      <w:r>
        <w:rPr>
          <w:b/>
          <w:bCs/>
          <w:sz w:val="22"/>
          <w:szCs w:val="22"/>
        </w:rPr>
        <w:t xml:space="preserve">40% Deployment Acceleration: </w:t>
      </w:r>
      <w:r>
        <w:rPr>
          <w:sz w:val="22"/>
          <w:szCs w:val="22"/>
        </w:rPr>
        <w:t xml:space="preserve">Introduced GitOps-driven DevOps workflows and optimized CI/CD pipelines across all products, cutting deployment times by 40% and enabling faster, more reliable release cycles.</w:t>
      </w:r>
    </w:p>
    <w:p>
      <w:pPr>
        <w:pStyle w:val="ListParagraph"/>
        <w:numPr>
          <w:ilvl w:val="0"/>
          <w:numId w:val="2"/>
        </w:numPr>
        <w:spacing w:after="40" w:before="20"/>
      </w:pPr>
      <w:r>
        <w:rPr>
          <w:b/>
          <w:bCs/>
          <w:sz w:val="22"/>
          <w:szCs w:val="22"/>
        </w:rPr>
        <w:t xml:space="preserve">Enterprise-Grade Security Posture: </w:t>
      </w:r>
      <w:r>
        <w:rPr>
          <w:sz w:val="22"/>
          <w:szCs w:val="22"/>
        </w:rPr>
        <w:t xml:space="preserve">Established VAPT processes and led remediation of findings across platforms and cloud environments, making security compliance a core competitive differentiator for enterprise client trust.</w:t>
      </w:r>
    </w:p>
    <w:p>
      <w:pPr>
        <w:pStyle w:val="ListParagraph"/>
        <w:numPr>
          <w:ilvl w:val="0"/>
          <w:numId w:val="2"/>
        </w:numPr>
        <w:spacing w:after="40" w:before="20"/>
      </w:pPr>
      <w:r>
        <w:rPr>
          <w:b/>
          <w:bCs/>
          <w:sz w:val="22"/>
          <w:szCs w:val="22"/>
        </w:rPr>
        <w:t xml:space="preserve">Modern Stack Migration: </w:t>
      </w:r>
      <w:r>
        <w:rPr>
          <w:sz w:val="22"/>
          <w:szCs w:val="22"/>
        </w:rPr>
        <w:t xml:space="preserve">Led the transition to TypeScript, React.js, Node.js, and containerized infrastructure, delivering measurable gains in platform stability, developer productivity, and horizontal scalability.</w:t>
      </w:r>
    </w:p>
    <w:p>
      <w:pPr>
        <w:pStyle w:val="Heading1"/>
      </w:pPr>
      <w:r>
        <w:t xml:space="preserve">Core Competencies</w:t>
      </w:r>
    </w:p>
    <w:p>
      <w:pPr>
        <w:pBdr>
          <w:bottom w:val="single" w:color="2B5C8A" w:sz="6" w:space="1"/>
        </w:pBdr>
        <w:spacing w:after="80" w:before="40"/>
      </w:pPr>
    </w:p>
    <w:p>
      <w:pPr>
        <w:spacing w:after="30" w:before="60"/>
      </w:pPr>
      <w:r>
        <w:rPr>
          <w:sz w:val="22"/>
          <w:szCs w:val="22"/>
        </w:rPr>
        <w:t xml:space="preserve">Technology Strategy &amp; Vision</w:t>
      </w:r>
      <w:r>
        <w:rPr>
          <w:color w:val="B0B0B0"/>
          <w:sz w:val="22"/>
          <w:szCs w:val="22"/>
        </w:rPr>
        <w:t xml:space="preserve">  •  </w:t>
      </w:r>
      <w:r>
        <w:rPr>
          <w:sz w:val="22"/>
          <w:szCs w:val="22"/>
        </w:rPr>
        <w:t xml:space="preserve">Product Roadmap Ownership</w:t>
      </w:r>
      <w:r>
        <w:rPr>
          <w:color w:val="B0B0B0"/>
          <w:sz w:val="22"/>
          <w:szCs w:val="22"/>
        </w:rPr>
        <w:t xml:space="preserve">  •  </w:t>
      </w:r>
      <w:r>
        <w:rPr>
          <w:sz w:val="22"/>
          <w:szCs w:val="22"/>
        </w:rPr>
        <w:t xml:space="preserve">Full-Stack Architecture</w:t>
      </w:r>
    </w:p>
    <w:p>
      <w:pPr>
        <w:spacing w:after="30"/>
      </w:pPr>
      <w:r>
        <w:rPr>
          <w:sz w:val="22"/>
          <w:szCs w:val="22"/>
        </w:rPr>
        <w:t xml:space="preserve">Multi-Cloud Infrastructure (AWS, GCP)</w:t>
      </w:r>
      <w:r>
        <w:rPr>
          <w:color w:val="B0B0B0"/>
          <w:sz w:val="22"/>
          <w:szCs w:val="22"/>
        </w:rPr>
        <w:t xml:space="preserve">  •  </w:t>
      </w:r>
      <w:r>
        <w:rPr>
          <w:sz w:val="22"/>
          <w:szCs w:val="22"/>
        </w:rPr>
        <w:t xml:space="preserve">Agentic AI &amp; Digital Twins</w:t>
      </w:r>
      <w:r>
        <w:rPr>
          <w:color w:val="B0B0B0"/>
          <w:sz w:val="22"/>
          <w:szCs w:val="22"/>
        </w:rPr>
        <w:t xml:space="preserve">  •  </w:t>
      </w:r>
      <w:r>
        <w:rPr>
          <w:sz w:val="22"/>
          <w:szCs w:val="22"/>
        </w:rPr>
        <w:t xml:space="preserve">WebXR &amp; Metaverse</w:t>
      </w:r>
    </w:p>
    <w:p>
      <w:pPr>
        <w:spacing w:after="30"/>
      </w:pPr>
      <w:r>
        <w:rPr>
          <w:sz w:val="22"/>
          <w:szCs w:val="22"/>
        </w:rPr>
        <w:t xml:space="preserve">Engineering Team Building &amp; Mentorship</w:t>
      </w:r>
      <w:r>
        <w:rPr>
          <w:color w:val="B0B0B0"/>
          <w:sz w:val="22"/>
          <w:szCs w:val="22"/>
        </w:rPr>
        <w:t xml:space="preserve">  •  </w:t>
      </w:r>
      <w:r>
        <w:rPr>
          <w:sz w:val="22"/>
          <w:szCs w:val="22"/>
        </w:rPr>
        <w:t xml:space="preserve">DevOps &amp; CI/CD Optimization</w:t>
      </w:r>
      <w:r>
        <w:rPr>
          <w:color w:val="B0B0B0"/>
          <w:sz w:val="22"/>
          <w:szCs w:val="22"/>
        </w:rPr>
        <w:t xml:space="preserve">  •  </w:t>
      </w:r>
      <w:r>
        <w:rPr>
          <w:sz w:val="22"/>
          <w:szCs w:val="22"/>
        </w:rPr>
        <w:t xml:space="preserve">Enterprise Security &amp; VAPT</w:t>
      </w:r>
    </w:p>
    <w:p>
      <w:pPr>
        <w:spacing w:after="30"/>
      </w:pPr>
      <w:r>
        <w:rPr>
          <w:sz w:val="22"/>
          <w:szCs w:val="22"/>
        </w:rPr>
        <w:t xml:space="preserve">Spatial Computing &amp; 3D Visualization</w:t>
      </w:r>
      <w:r>
        <w:rPr>
          <w:color w:val="B0B0B0"/>
          <w:sz w:val="22"/>
          <w:szCs w:val="22"/>
        </w:rPr>
        <w:t xml:space="preserve">  •  </w:t>
      </w:r>
      <w:r>
        <w:rPr>
          <w:sz w:val="22"/>
          <w:szCs w:val="22"/>
        </w:rPr>
        <w:t xml:space="preserve">Database Architecture (PostgreSQL)</w:t>
      </w:r>
      <w:r>
        <w:rPr>
          <w:color w:val="B0B0B0"/>
          <w:sz w:val="22"/>
          <w:szCs w:val="22"/>
        </w:rPr>
        <w:t xml:space="preserve">  •  </w:t>
      </w:r>
      <w:r>
        <w:rPr>
          <w:sz w:val="22"/>
          <w:szCs w:val="22"/>
        </w:rPr>
        <w:t xml:space="preserve">API &amp; Integration Design</w:t>
      </w:r>
    </w:p>
    <w:p>
      <w:pPr>
        <w:spacing w:after="100"/>
      </w:pPr>
      <w:r>
        <w:rPr>
          <w:sz w:val="22"/>
          <w:szCs w:val="22"/>
        </w:rPr>
        <w:t xml:space="preserve">Enterprise Client Management</w:t>
      </w:r>
      <w:r>
        <w:rPr>
          <w:color w:val="B0B0B0"/>
          <w:sz w:val="22"/>
          <w:szCs w:val="22"/>
        </w:rPr>
        <w:t xml:space="preserve">  •  </w:t>
      </w:r>
      <w:r>
        <w:rPr>
          <w:sz w:val="22"/>
          <w:szCs w:val="22"/>
        </w:rPr>
        <w:t xml:space="preserve">Vendor &amp; Partner Strategy</w:t>
      </w:r>
      <w:r>
        <w:rPr>
          <w:color w:val="B0B0B0"/>
          <w:sz w:val="22"/>
          <w:szCs w:val="22"/>
        </w:rPr>
        <w:t xml:space="preserve">  •  </w:t>
      </w:r>
      <w:r>
        <w:rPr>
          <w:sz w:val="22"/>
          <w:szCs w:val="22"/>
        </w:rPr>
        <w:t xml:space="preserve">Agile &amp; Scrum at Scale</w:t>
      </w:r>
    </w:p>
    <w:p>
      <w:pPr>
        <w:pStyle w:val="Heading1"/>
      </w:pPr>
      <w:r>
        <w:t xml:space="preserve">Technical Proficiencies</w:t>
      </w:r>
    </w:p>
    <w:p>
      <w:pPr>
        <w:pBdr>
          <w:bottom w:val="single" w:color="2B5C8A" w:sz="6" w:space="1"/>
        </w:pBdr>
        <w:spacing w:after="80" w:before="40"/>
      </w:pPr>
    </w:p>
    <w:p>
      <w:pPr>
        <w:spacing w:after="30" w:before="60"/>
      </w:pPr>
      <w:r>
        <w:rPr>
          <w:b/>
          <w:bCs/>
          <w:sz w:val="22"/>
          <w:szCs w:val="22"/>
        </w:rPr>
        <w:t xml:space="preserve">Languages: </w:t>
      </w:r>
      <w:r>
        <w:rPr>
          <w:sz w:val="22"/>
          <w:szCs w:val="22"/>
        </w:rPr>
        <w:t xml:space="preserve">JavaScript (ES6+), TypeScript, Python, HTML5, CSS3, SQL</w:t>
      </w:r>
    </w:p>
    <w:p>
      <w:pPr>
        <w:spacing w:after="30"/>
      </w:pPr>
      <w:r>
        <w:rPr>
          <w:b/>
          <w:bCs/>
          <w:sz w:val="22"/>
          <w:szCs w:val="22"/>
        </w:rPr>
        <w:t xml:space="preserve">Frameworks &amp; Libraries: </w:t>
      </w:r>
      <w:r>
        <w:rPr>
          <w:sz w:val="22"/>
          <w:szCs w:val="22"/>
        </w:rPr>
        <w:t xml:space="preserve">Node.js, React.js, Next.js, Express.js, Three.js, WebGL, WebXR API</w:t>
      </w:r>
    </w:p>
    <w:p>
      <w:pPr>
        <w:spacing w:after="30"/>
      </w:pPr>
      <w:r>
        <w:rPr>
          <w:b/>
          <w:bCs/>
          <w:sz w:val="22"/>
          <w:szCs w:val="22"/>
        </w:rPr>
        <w:t xml:space="preserve">AI &amp; Spatial Computing: </w:t>
      </w:r>
      <w:r>
        <w:rPr>
          <w:sz w:val="22"/>
          <w:szCs w:val="22"/>
        </w:rPr>
        <w:t xml:space="preserve">Agentic AI, Digital Twin Architecture, AI/ML Pipelines, Neural Networks, Spatial Data Processing, Simulation Engines</w:t>
      </w:r>
    </w:p>
    <w:p>
      <w:pPr>
        <w:spacing w:after="30"/>
      </w:pPr>
      <w:r>
        <w:rPr>
          <w:b/>
          <w:bCs/>
          <w:sz w:val="22"/>
          <w:szCs w:val="22"/>
        </w:rPr>
        <w:t xml:space="preserve">Cloud &amp; Infrastructure: </w:t>
      </w:r>
      <w:r>
        <w:rPr>
          <w:sz w:val="22"/>
          <w:szCs w:val="22"/>
        </w:rPr>
        <w:t xml:space="preserve">AWS (EC2, S3, Lambda, RDS, CloudFront), GCP (Compute Engine, Cloud Storage, Cloud Functions), Docker, GitOps, CI/CD</w:t>
      </w:r>
    </w:p>
    <w:p>
      <w:pPr>
        <w:spacing w:after="30"/>
      </w:pPr>
      <w:r>
        <w:rPr>
          <w:b/>
          <w:bCs/>
          <w:sz w:val="22"/>
          <w:szCs w:val="22"/>
        </w:rPr>
        <w:t xml:space="preserve">Databases &amp; Data: </w:t>
      </w:r>
      <w:r>
        <w:rPr>
          <w:sz w:val="22"/>
          <w:szCs w:val="22"/>
        </w:rPr>
        <w:t xml:space="preserve">PostgreSQL, Database Architecture &amp; Optimization, Data Pipelines, ETL Workflows</w:t>
      </w:r>
    </w:p>
    <w:p>
      <w:pPr>
        <w:spacing w:after="30"/>
      </w:pPr>
      <w:r>
        <w:rPr>
          <w:b/>
          <w:bCs/>
          <w:sz w:val="22"/>
          <w:szCs w:val="22"/>
        </w:rPr>
        <w:t xml:space="preserve">Integrations: </w:t>
      </w:r>
      <w:r>
        <w:rPr>
          <w:sz w:val="22"/>
          <w:szCs w:val="22"/>
        </w:rPr>
        <w:t xml:space="preserve">RESTful API Design, SAP, Oracle WMS, Blue Yonder, Manhattan Associates, Körber Supply Chain, Webhook Architectures</w:t>
      </w:r>
    </w:p>
    <w:p>
      <w:pPr>
        <w:spacing w:after="100"/>
      </w:pPr>
      <w:r>
        <w:rPr>
          <w:b/>
          <w:bCs/>
          <w:sz w:val="22"/>
          <w:szCs w:val="22"/>
        </w:rPr>
        <w:t xml:space="preserve">Practices: </w:t>
      </w:r>
      <w:r>
        <w:rPr>
          <w:sz w:val="22"/>
          <w:szCs w:val="22"/>
        </w:rPr>
        <w:t xml:space="preserve">System Design, Microservices, Event-Driven Architecture, VAPT &amp; Security Audits, Agile/Scrum, Technical Documentation</w:t>
      </w:r>
    </w:p>
    <w:p>
      <w:pPr>
        <w:pStyle w:val="Heading1"/>
      </w:pPr>
      <w:r>
        <w:t xml:space="preserve">Professional Experience</w:t>
      </w:r>
    </w:p>
    <w:p>
      <w:pPr>
        <w:pBdr>
          <w:bottom w:val="single" w:color="2B5C8A" w:sz="6" w:space="1"/>
        </w:pBdr>
        <w:spacing w:after="80" w:before="40"/>
      </w:pPr>
    </w:p>
    <w:p>
      <w:pPr>
        <w:tabs>
          <w:tab w:val="right" w:pos="9026"/>
        </w:tabs>
        <w:spacing w:after="0" w:before="160"/>
      </w:pPr>
      <w:r>
        <w:rPr>
          <w:b/>
          <w:bCs/>
          <w:sz w:val="24"/>
          <w:szCs w:val="24"/>
        </w:rPr>
        <w:t xml:space="preserve">Chief Technology Officer</w:t>
      </w:r>
      <w:r>
        <w:rPr>
          <w:color w:val="555555"/>
          <w:sz w:val="22"/>
          <w:szCs w:val="22"/>
        </w:rPr>
        <w:t xml:space="preserve">	April 2025 – Present</w:t>
      </w:r>
    </w:p>
    <w:p>
      <w:pPr>
        <w:tabs>
          <w:tab w:val="right" w:pos="9026"/>
        </w:tabs>
        <w:spacing w:after="60"/>
      </w:pPr>
      <w:r>
        <w:rPr>
          <w:b/>
          <w:bCs/>
          <w:i/>
          <w:iCs/>
          <w:color w:val="2B5C8A"/>
          <w:sz w:val="22"/>
          <w:szCs w:val="22"/>
        </w:rPr>
        <w:t xml:space="preserve">GMetriXR</w:t>
      </w:r>
      <w:r>
        <w:rPr>
          <w:i/>
          <w:iCs/>
          <w:color w:val="555555"/>
          <w:sz w:val="20"/>
          <w:szCs w:val="20"/>
        </w:rPr>
        <w:t xml:space="preserve">	Bengaluru, Karnataka, India</w:t>
      </w:r>
    </w:p>
    <w:p>
      <w:pPr>
        <w:spacing w:after="40" w:before="20"/>
      </w:pPr>
      <w:r>
        <w:rPr>
          <w:i/>
          <w:iCs/>
          <w:color w:val="555555"/>
          <w:sz w:val="22"/>
          <w:szCs w:val="22"/>
        </w:rPr>
        <w:t xml:space="preserve">Setting the technology vision for a multi-product company at the forefront of Agentic AI, WebXR, and spatial computing. Accountable for engineering, architecture, security, cloud infrastructure, and strategic partnerships across GMetriXR, FruitSalad.ai, and dg2n.com.</w:t>
      </w:r>
    </w:p>
    <w:p>
      <w:pPr>
        <w:pStyle w:val="ListParagraph"/>
        <w:numPr>
          <w:ilvl w:val="0"/>
          <w:numId w:val="3"/>
        </w:numPr>
        <w:spacing w:after="30" w:before="30"/>
      </w:pPr>
      <w:r>
        <w:rPr>
          <w:sz w:val="22"/>
          <w:szCs w:val="22"/>
        </w:rPr>
        <w:t xml:space="preserve">Own the technology strategy and product roadmap across three platforms, aligning technical priorities with business objectives and presenting to executive leadership, investors, and strategic partners.</w:t>
      </w:r>
    </w:p>
    <w:p>
      <w:pPr>
        <w:pStyle w:val="ListParagraph"/>
        <w:numPr>
          <w:ilvl w:val="0"/>
          <w:numId w:val="3"/>
        </w:numPr>
        <w:spacing w:after="30" w:before="30"/>
      </w:pPr>
      <w:r>
        <w:rPr>
          <w:sz w:val="22"/>
          <w:szCs w:val="22"/>
        </w:rPr>
        <w:t xml:space="preserve">Drove the end-to-end conception, architecture, and delivery of dg2n.com — a complete Agentic AI Digital Twin system for retail, warehousing, fulfilment, and manufacturing. Defined the platform’s 4-pillar spatial computing pipeline (Physical, Data, Process, and Simulation Twins) and led the engineering team through build, launch, and scale.</w:t>
      </w:r>
    </w:p>
    <w:p>
      <w:pPr>
        <w:pStyle w:val="ListParagraph"/>
        <w:numPr>
          <w:ilvl w:val="0"/>
          <w:numId w:val="3"/>
        </w:numPr>
        <w:spacing w:after="30" w:before="30"/>
      </w:pPr>
      <w:r>
        <w:rPr>
          <w:sz w:val="22"/>
          <w:szCs w:val="22"/>
        </w:rPr>
        <w:t xml:space="preserve">Scaled dg2n to 2,000+ onboarded retail stores (250+ new facilities per month) by architecting scalable onboarding pipelines, spatial data ingestion workflows, and a multi-cloud infrastructure layer spanning AWS and GCP with PostgreSQL — optimized for high availability, fault tolerance, and cost efficiency.</w:t>
      </w:r>
    </w:p>
    <w:p>
      <w:pPr>
        <w:pStyle w:val="ListParagraph"/>
        <w:numPr>
          <w:ilvl w:val="0"/>
          <w:numId w:val="3"/>
        </w:numPr>
        <w:spacing w:after="30" w:before="30"/>
      </w:pPr>
      <w:r>
        <w:rPr>
          <w:sz w:val="22"/>
          <w:szCs w:val="22"/>
        </w:rPr>
        <w:t xml:space="preserve">Designed the enterprise integration architecture powering dg2n, including connectors for SAP, Oracle WMS, Blue Yonder, Manhattan Associates, and Körber Supply Chain, alongside RESTful APIs for workforce optimization, route calculation, inventory management, and real-time analytics.</w:t>
      </w:r>
    </w:p>
    <w:p>
      <w:pPr>
        <w:pStyle w:val="ListParagraph"/>
        <w:numPr>
          <w:ilvl w:val="0"/>
          <w:numId w:val="3"/>
        </w:numPr>
        <w:spacing w:after="30" w:before="30"/>
      </w:pPr>
      <w:r>
        <w:rPr>
          <w:sz w:val="22"/>
          <w:szCs w:val="22"/>
        </w:rPr>
        <w:t xml:space="preserve">Directed the development of AI-powered autonomous agents — planogram optimization, demand prediction, space efficiency, shelf harmony analysis, and quality assurance monitoring — enabling data-driven operational decision-making for retail and warehousing clients.</w:t>
      </w:r>
    </w:p>
    <w:p>
      <w:pPr>
        <w:pStyle w:val="ListParagraph"/>
        <w:numPr>
          <w:ilvl w:val="0"/>
          <w:numId w:val="3"/>
        </w:numPr>
        <w:spacing w:after="30" w:before="30"/>
      </w:pPr>
      <w:r>
        <w:rPr>
          <w:sz w:val="22"/>
          <w:szCs w:val="22"/>
        </w:rPr>
        <w:t xml:space="preserve">Continuously evaluate and integrate emerging technologies in Agentic AI, spatial computing, and immersive web to sustain competitive differentiation across the product portfolio.</w:t>
      </w:r>
    </w:p>
    <w:p>
      <w:pPr>
        <w:pStyle w:val="ListParagraph"/>
        <w:numPr>
          <w:ilvl w:val="0"/>
          <w:numId w:val="3"/>
        </w:numPr>
        <w:spacing w:after="30" w:before="30"/>
      </w:pPr>
      <w:r>
        <w:rPr>
          <w:sz w:val="22"/>
          <w:szCs w:val="22"/>
        </w:rPr>
        <w:t xml:space="preserve">Build, mentor, and lead cross-functional engineering teams, fostering a culture of ownership, technical excellence, and continuous learning.</w:t>
      </w:r>
    </w:p>
    <w:p>
      <w:pPr>
        <w:pStyle w:val="ListParagraph"/>
        <w:numPr>
          <w:ilvl w:val="0"/>
          <w:numId w:val="3"/>
        </w:numPr>
        <w:spacing w:after="30" w:before="30"/>
      </w:pPr>
      <w:r>
        <w:rPr>
          <w:sz w:val="22"/>
          <w:szCs w:val="22"/>
        </w:rPr>
        <w:t xml:space="preserve">Serve as the primary technical interface for enterprise clients — contributing to solution architecture, technical due diligence, and long-term relationship building.</w:t>
      </w:r>
    </w:p>
    <w:p>
      <w:pPr>
        <w:pStyle w:val="ListParagraph"/>
        <w:numPr>
          <w:ilvl w:val="0"/>
          <w:numId w:val="3"/>
        </w:numPr>
        <w:spacing w:after="30" w:before="30"/>
      </w:pPr>
      <w:r>
        <w:rPr>
          <w:sz w:val="22"/>
          <w:szCs w:val="22"/>
        </w:rPr>
        <w:t xml:space="preserve">Oversee vendor evaluations, technology procurement, and strategic partnerships aligned with growth objectives and budget constraints.</w:t>
      </w:r>
    </w:p>
    <w:p>
      <w:pPr>
        <w:pStyle w:val="ListParagraph"/>
        <w:numPr>
          <w:ilvl w:val="0"/>
          <w:numId w:val="3"/>
        </w:numPr>
        <w:spacing w:after="30" w:before="30"/>
      </w:pPr>
      <w:r>
        <w:rPr>
          <w:sz w:val="22"/>
          <w:szCs w:val="22"/>
        </w:rPr>
        <w:t xml:space="preserve">Ensure compliance with enterprise security standards by leading VAPT processes, technical audits, and critical remediation across all platforms and cloud environments.</w:t>
      </w:r>
    </w:p>
    <w:p>
      <w:pPr>
        <w:tabs>
          <w:tab w:val="right" w:pos="9026"/>
        </w:tabs>
        <w:spacing w:after="0" w:before="160"/>
      </w:pPr>
      <w:r>
        <w:rPr>
          <w:b/>
          <w:bCs/>
          <w:sz w:val="24"/>
          <w:szCs w:val="24"/>
        </w:rPr>
        <w:t xml:space="preserve">Head of Technology</w:t>
      </w:r>
      <w:r>
        <w:rPr>
          <w:color w:val="555555"/>
          <w:sz w:val="22"/>
          <w:szCs w:val="22"/>
        </w:rPr>
        <w:t xml:space="preserve">	February 2021 – April 2025</w:t>
      </w:r>
    </w:p>
    <w:p>
      <w:pPr>
        <w:tabs>
          <w:tab w:val="right" w:pos="9026"/>
        </w:tabs>
        <w:spacing w:after="60"/>
      </w:pPr>
      <w:r>
        <w:rPr>
          <w:b/>
          <w:bCs/>
          <w:i/>
          <w:iCs/>
          <w:color w:val="2B5C8A"/>
          <w:sz w:val="22"/>
          <w:szCs w:val="22"/>
        </w:rPr>
        <w:t xml:space="preserve">GMetriXR</w:t>
      </w:r>
      <w:r>
        <w:rPr>
          <w:i/>
          <w:iCs/>
          <w:color w:val="555555"/>
          <w:sz w:val="20"/>
          <w:szCs w:val="20"/>
        </w:rPr>
        <w:t xml:space="preserve">	Bengaluru, Karnataka, India</w:t>
      </w:r>
    </w:p>
    <w:p>
      <w:pPr>
        <w:spacing w:after="40" w:before="20"/>
      </w:pPr>
      <w:r>
        <w:rPr>
          <w:i/>
          <w:iCs/>
          <w:color w:val="555555"/>
          <w:sz w:val="22"/>
          <w:szCs w:val="22"/>
        </w:rPr>
        <w:t xml:space="preserve">Promoted to lead the technology division. Owned the full product lifecycle, engineering team growth, client-facing technical engagements, cloud infrastructure strategy, and platform modernization across the GMetriXR ecosystem.</w:t>
      </w:r>
    </w:p>
    <w:p>
      <w:pPr>
        <w:pStyle w:val="ListParagraph"/>
        <w:numPr>
          <w:ilvl w:val="0"/>
          <w:numId w:val="3"/>
        </w:numPr>
        <w:spacing w:after="30" w:before="30"/>
      </w:pPr>
      <w:r>
        <w:rPr>
          <w:sz w:val="22"/>
          <w:szCs w:val="22"/>
        </w:rPr>
        <w:t xml:space="preserve">Led technology strategy and execution across the product suite, owning the technical vision and roadmap for:</w:t>
      </w:r>
    </w:p>
    <w:p>
      <w:pPr>
        <w:pStyle w:val="ListParagraph"/>
        <w:numPr>
          <w:ilvl w:val="0"/>
          <w:numId w:val="4"/>
        </w:numPr>
        <w:spacing w:after="20" w:before="20"/>
      </w:pPr>
      <w:r>
        <w:rPr>
          <w:color w:val="555555"/>
          <w:sz w:val="21"/>
          <w:szCs w:val="21"/>
        </w:rPr>
        <w:t xml:space="preserve">GMetriXR – No-code Metaverse platform for immersive enterprise experiences in retail, training, onboarding, and marketing.</w:t>
      </w:r>
    </w:p>
    <w:p>
      <w:pPr>
        <w:pStyle w:val="ListParagraph"/>
        <w:numPr>
          <w:ilvl w:val="0"/>
          <w:numId w:val="4"/>
        </w:numPr>
        <w:spacing w:after="20" w:before="20"/>
      </w:pPr>
      <w:r>
        <w:rPr>
          <w:color w:val="555555"/>
          <w:sz w:val="21"/>
          <w:szCs w:val="21"/>
        </w:rPr>
        <w:t xml:space="preserve">FruitSalad.ai – AI-powered storytelling engine for interactive narratives and automated content generation.</w:t>
      </w:r>
    </w:p>
    <w:p>
      <w:pPr>
        <w:pStyle w:val="ListParagraph"/>
        <w:numPr>
          <w:ilvl w:val="0"/>
          <w:numId w:val="4"/>
        </w:numPr>
        <w:spacing w:after="20" w:before="20"/>
      </w:pPr>
      <w:r>
        <w:rPr>
          <w:color w:val="555555"/>
          <w:sz w:val="21"/>
          <w:szCs w:val="21"/>
        </w:rPr>
        <w:t xml:space="preserve">dg2n.com – Agentic AI Digital Twin platform for retail and warehousing operations, conceived and architected during this tenure.</w:t>
      </w:r>
    </w:p>
    <w:p>
      <w:pPr>
        <w:pStyle w:val="ListParagraph"/>
        <w:numPr>
          <w:ilvl w:val="0"/>
          <w:numId w:val="3"/>
        </w:numPr>
        <w:spacing w:after="30" w:before="30"/>
      </w:pPr>
      <w:r>
        <w:rPr>
          <w:sz w:val="22"/>
          <w:szCs w:val="22"/>
        </w:rPr>
        <w:t xml:space="preserve">Laid the architectural foundation for dg2n — designed the initial data model, spatial ingestion pipeline, and cloud infrastructure on AWS and GCP with PostgreSQL that would later support 2,000+ stores at scale.</w:t>
      </w:r>
    </w:p>
    <w:p>
      <w:pPr>
        <w:pStyle w:val="ListParagraph"/>
        <w:numPr>
          <w:ilvl w:val="0"/>
          <w:numId w:val="3"/>
        </w:numPr>
        <w:spacing w:after="30" w:before="30"/>
      </w:pPr>
      <w:r>
        <w:rPr>
          <w:sz w:val="22"/>
          <w:szCs w:val="22"/>
        </w:rPr>
        <w:t xml:space="preserve">Drove adoption of TypeScript, React.js, Node.js, containerized infrastructure, and GitOps-driven DevOps pipelines, delivering measurable improvements in development velocity, release reliability, and platform performance.</w:t>
      </w:r>
    </w:p>
    <w:p>
      <w:pPr>
        <w:pStyle w:val="ListParagraph"/>
        <w:numPr>
          <w:ilvl w:val="0"/>
          <w:numId w:val="3"/>
        </w:numPr>
        <w:spacing w:after="30" w:before="30"/>
      </w:pPr>
      <w:r>
        <w:rPr>
          <w:sz w:val="22"/>
          <w:szCs w:val="22"/>
        </w:rPr>
        <w:t xml:space="preserve">Served as the primary technical interface for enterprise clients, translating complex requirements into actionable development goals and ensuring seamless integration with client systems.</w:t>
      </w:r>
    </w:p>
    <w:p>
      <w:pPr>
        <w:pStyle w:val="ListParagraph"/>
        <w:numPr>
          <w:ilvl w:val="0"/>
          <w:numId w:val="3"/>
        </w:numPr>
        <w:spacing w:after="30" w:before="30"/>
      </w:pPr>
      <w:r>
        <w:rPr>
          <w:sz w:val="22"/>
          <w:szCs w:val="22"/>
        </w:rPr>
        <w:t xml:space="preserve">Managed VAPT implementation and remediation end-to-end, establishing enterprise-grade security as a competitive differentiator for client trust and compliance.</w:t>
      </w:r>
    </w:p>
    <w:p>
      <w:pPr>
        <w:pStyle w:val="ListParagraph"/>
        <w:numPr>
          <w:ilvl w:val="0"/>
          <w:numId w:val="3"/>
        </w:numPr>
        <w:spacing w:after="30" w:before="30"/>
      </w:pPr>
      <w:r>
        <w:rPr>
          <w:sz w:val="22"/>
          <w:szCs w:val="22"/>
        </w:rPr>
        <w:t xml:space="preserve">Coordinated cross-functionally between design, operations, and engineering to ensure on-time, high-quality delivery across multiple product lines.</w:t>
      </w:r>
    </w:p>
    <w:p>
      <w:pPr>
        <w:pStyle w:val="ListParagraph"/>
        <w:numPr>
          <w:ilvl w:val="0"/>
          <w:numId w:val="3"/>
        </w:numPr>
        <w:spacing w:after="30" w:before="30"/>
      </w:pPr>
      <w:r>
        <w:rPr>
          <w:sz w:val="22"/>
          <w:szCs w:val="22"/>
        </w:rPr>
        <w:t xml:space="preserve">Represented the organization at industry conferences, client presentations, and partner forums, strengthening brand positioning in the XR and AI space.</w:t>
      </w:r>
    </w:p>
    <w:p>
      <w:pPr>
        <w:pStyle w:val="ListParagraph"/>
        <w:numPr>
          <w:ilvl w:val="0"/>
          <w:numId w:val="3"/>
        </w:numPr>
        <w:spacing w:after="30" w:before="30"/>
      </w:pPr>
      <w:r>
        <w:rPr>
          <w:sz w:val="22"/>
          <w:szCs w:val="22"/>
        </w:rPr>
        <w:t xml:space="preserve">Mentored and grew the engineering team through structured learning, code review culture, and a focus on experimentation and innovation.</w:t>
      </w:r>
    </w:p>
    <w:p>
      <w:r>
        <w:br w:type="page"/>
      </w:r>
    </w:p>
    <w:p>
      <w:pPr>
        <w:tabs>
          <w:tab w:val="right" w:pos="9026"/>
        </w:tabs>
        <w:spacing w:after="0" w:before="160"/>
      </w:pPr>
      <w:r>
        <w:rPr>
          <w:b/>
          <w:bCs/>
          <w:sz w:val="24"/>
          <w:szCs w:val="24"/>
        </w:rPr>
        <w:t xml:space="preserve">Lead Developer</w:t>
      </w:r>
      <w:r>
        <w:rPr>
          <w:color w:val="555555"/>
          <w:sz w:val="22"/>
          <w:szCs w:val="22"/>
        </w:rPr>
        <w:t xml:space="preserve">	February 2017 – February 2021</w:t>
      </w:r>
    </w:p>
    <w:p>
      <w:pPr>
        <w:tabs>
          <w:tab w:val="right" w:pos="9026"/>
        </w:tabs>
        <w:spacing w:after="60"/>
      </w:pPr>
      <w:r>
        <w:rPr>
          <w:b/>
          <w:bCs/>
          <w:i/>
          <w:iCs/>
          <w:color w:val="2B5C8A"/>
          <w:sz w:val="22"/>
          <w:szCs w:val="22"/>
        </w:rPr>
        <w:t xml:space="preserve">GMetriXR</w:t>
      </w:r>
      <w:r>
        <w:rPr>
          <w:i/>
          <w:iCs/>
          <w:color w:val="555555"/>
          <w:sz w:val="20"/>
          <w:szCs w:val="20"/>
        </w:rPr>
        <w:t xml:space="preserve">	Bengaluru, Karnataka, India</w:t>
      </w:r>
    </w:p>
    <w:p>
      <w:pPr>
        <w:spacing w:after="40" w:before="20"/>
      </w:pPr>
      <w:r>
        <w:rPr>
          <w:i/>
          <w:iCs/>
          <w:color w:val="555555"/>
          <w:sz w:val="22"/>
          <w:szCs w:val="22"/>
        </w:rPr>
        <w:t xml:space="preserve">Promoted to lead the core development team. Took ownership of platform architecture, team management, and the adoption of modern engineering practices that laid the groundwork for the company’s multi-product evolution.</w:t>
      </w:r>
    </w:p>
    <w:p>
      <w:pPr>
        <w:pStyle w:val="ListParagraph"/>
        <w:numPr>
          <w:ilvl w:val="0"/>
          <w:numId w:val="3"/>
        </w:numPr>
        <w:spacing w:after="30" w:before="30"/>
      </w:pPr>
      <w:r>
        <w:rPr>
          <w:sz w:val="22"/>
          <w:szCs w:val="22"/>
        </w:rPr>
        <w:t xml:space="preserve">Led end-to-end development of GMetriXR, a no-code Metaverse creation platform enabling rapid deployment of immersive experiences for retail, training, onboarding, and marketing.</w:t>
      </w:r>
    </w:p>
    <w:p>
      <w:pPr>
        <w:pStyle w:val="ListParagraph"/>
        <w:numPr>
          <w:ilvl w:val="0"/>
          <w:numId w:val="3"/>
        </w:numPr>
        <w:spacing w:after="30" w:before="30"/>
      </w:pPr>
      <w:r>
        <w:rPr>
          <w:sz w:val="22"/>
          <w:szCs w:val="22"/>
        </w:rPr>
        <w:t xml:space="preserve">Managed a team of 5 developers — overseeing sprint planning, code reviews, mentorship, and continuous improvement of engineering standards.</w:t>
      </w:r>
    </w:p>
    <w:p>
      <w:pPr>
        <w:pStyle w:val="ListParagraph"/>
        <w:numPr>
          <w:ilvl w:val="0"/>
          <w:numId w:val="3"/>
        </w:numPr>
        <w:spacing w:after="30" w:before="30"/>
      </w:pPr>
      <w:r>
        <w:rPr>
          <w:sz w:val="22"/>
          <w:szCs w:val="22"/>
        </w:rPr>
        <w:t xml:space="preserve">Introduced Node.js, React.js, and TypeScript across the stack, delivering significant gains in platform stability, scalability, and developer productivity.</w:t>
      </w:r>
    </w:p>
    <w:p>
      <w:pPr>
        <w:pStyle w:val="ListParagraph"/>
        <w:numPr>
          <w:ilvl w:val="0"/>
          <w:numId w:val="3"/>
        </w:numPr>
        <w:spacing w:after="30" w:before="30"/>
      </w:pPr>
      <w:r>
        <w:rPr>
          <w:sz w:val="22"/>
          <w:szCs w:val="22"/>
        </w:rPr>
        <w:t xml:space="preserve">Drove GitOps and DevOps adoption, optimizing CI/CD pipelines and reducing deployment times by 40%.</w:t>
      </w:r>
    </w:p>
    <w:p>
      <w:pPr>
        <w:pStyle w:val="ListParagraph"/>
        <w:numPr>
          <w:ilvl w:val="0"/>
          <w:numId w:val="3"/>
        </w:numPr>
        <w:spacing w:after="30" w:before="30"/>
      </w:pPr>
      <w:r>
        <w:rPr>
          <w:sz w:val="22"/>
          <w:szCs w:val="22"/>
        </w:rPr>
        <w:t xml:space="preserve">Spearheaded integration of WebXR and Metaverse standards, keeping the platform aligned with evolving W3C specifications and the immersive technology landscape.</w:t>
      </w:r>
    </w:p>
    <w:p>
      <w:pPr>
        <w:pStyle w:val="ListParagraph"/>
        <w:numPr>
          <w:ilvl w:val="0"/>
          <w:numId w:val="3"/>
        </w:numPr>
        <w:spacing w:after="30" w:before="30"/>
      </w:pPr>
      <w:r>
        <w:rPr>
          <w:sz w:val="22"/>
          <w:szCs w:val="22"/>
        </w:rPr>
        <w:t xml:space="preserve">Collaborated with design, product, and business stakeholders to align features with client requirements and market direction.</w:t>
      </w:r>
    </w:p>
    <w:p>
      <w:pPr>
        <w:pStyle w:val="ListParagraph"/>
        <w:numPr>
          <w:ilvl w:val="0"/>
          <w:numId w:val="3"/>
        </w:numPr>
        <w:spacing w:after="30" w:before="30"/>
      </w:pPr>
      <w:r>
        <w:rPr>
          <w:sz w:val="22"/>
          <w:szCs w:val="22"/>
        </w:rPr>
        <w:t xml:space="preserve">Championed technology evaluation and knowledge-sharing across the engineering organization, upskilling the broader team on emerging tools and frameworks.</w:t>
      </w:r>
    </w:p>
    <w:p>
      <w:pPr>
        <w:pStyle w:val="ListParagraph"/>
        <w:numPr>
          <w:ilvl w:val="0"/>
          <w:numId w:val="3"/>
        </w:numPr>
        <w:spacing w:after="30" w:before="30"/>
      </w:pPr>
      <w:r>
        <w:rPr>
          <w:sz w:val="22"/>
          <w:szCs w:val="22"/>
        </w:rPr>
        <w:t xml:space="preserve">Contributed to roadmap planning and architectural decisions that laid the foundation for the platform’s evolution into a three-product ecosystem.</w:t>
      </w:r>
    </w:p>
    <w:p>
      <w:pPr>
        <w:tabs>
          <w:tab w:val="right" w:pos="9026"/>
        </w:tabs>
        <w:spacing w:after="0" w:before="160"/>
      </w:pPr>
      <w:r>
        <w:rPr>
          <w:b/>
          <w:bCs/>
          <w:sz w:val="24"/>
          <w:szCs w:val="24"/>
        </w:rPr>
        <w:t xml:space="preserve">Full-Stack Developer</w:t>
      </w:r>
      <w:r>
        <w:rPr>
          <w:color w:val="555555"/>
          <w:sz w:val="22"/>
          <w:szCs w:val="22"/>
        </w:rPr>
        <w:t xml:space="preserve">	September 2016 – March 2017</w:t>
      </w:r>
    </w:p>
    <w:p>
      <w:pPr>
        <w:tabs>
          <w:tab w:val="right" w:pos="9026"/>
        </w:tabs>
        <w:spacing w:after="60"/>
      </w:pPr>
      <w:r>
        <w:rPr>
          <w:b/>
          <w:bCs/>
          <w:i/>
          <w:iCs/>
          <w:color w:val="2B5C8A"/>
          <w:sz w:val="22"/>
          <w:szCs w:val="22"/>
        </w:rPr>
        <w:t xml:space="preserve">SportsCafe.in</w:t>
      </w:r>
      <w:r>
        <w:rPr>
          <w:i/>
          <w:iCs/>
          <w:color w:val="555555"/>
          <w:sz w:val="20"/>
          <w:szCs w:val="20"/>
        </w:rPr>
        <w:t xml:space="preserve">	Bengaluru, Karnataka, India</w:t>
      </w:r>
    </w:p>
    <w:p>
      <w:pPr>
        <w:spacing w:after="40" w:before="20"/>
      </w:pPr>
      <w:r>
        <w:rPr>
          <w:i/>
          <w:iCs/>
          <w:color w:val="555555"/>
          <w:sz w:val="22"/>
          <w:szCs w:val="22"/>
        </w:rPr>
        <w:t xml:space="preserve">Full-stack engineer at a fast-paced sports media startup, building consumer-facing web applications and scalable backend systems.</w:t>
      </w:r>
    </w:p>
    <w:p>
      <w:pPr>
        <w:pStyle w:val="ListParagraph"/>
        <w:numPr>
          <w:ilvl w:val="0"/>
          <w:numId w:val="3"/>
        </w:numPr>
        <w:spacing w:after="30" w:before="30"/>
      </w:pPr>
      <w:r>
        <w:rPr>
          <w:sz w:val="22"/>
          <w:szCs w:val="22"/>
        </w:rPr>
        <w:t xml:space="preserve">Designed and developed end-to-end web applications and system architecture for a high-traffic sports content platform.</w:t>
      </w:r>
    </w:p>
    <w:p>
      <w:pPr>
        <w:pStyle w:val="ListParagraph"/>
        <w:numPr>
          <w:ilvl w:val="0"/>
          <w:numId w:val="3"/>
        </w:numPr>
        <w:spacing w:after="30" w:before="30"/>
      </w:pPr>
      <w:r>
        <w:rPr>
          <w:sz w:val="22"/>
          <w:szCs w:val="22"/>
        </w:rPr>
        <w:t xml:space="preserve">Delivered full-stack features using modern JavaScript frameworks, improving user engagement and content delivery performance.</w:t>
      </w:r>
    </w:p>
    <w:p>
      <w:pPr>
        <w:pStyle w:val="ListParagraph"/>
        <w:numPr>
          <w:ilvl w:val="0"/>
          <w:numId w:val="3"/>
        </w:numPr>
        <w:spacing w:after="30" w:before="30"/>
      </w:pPr>
      <w:r>
        <w:rPr>
          <w:sz w:val="22"/>
          <w:szCs w:val="22"/>
        </w:rPr>
        <w:t xml:space="preserve">Rapidly prototyped and shipped new features in a lean, agile startup environment alongside product and design teams.</w:t>
      </w:r>
    </w:p>
    <w:p>
      <w:pPr>
        <w:tabs>
          <w:tab w:val="right" w:pos="9026"/>
        </w:tabs>
        <w:spacing w:after="0" w:before="160"/>
      </w:pPr>
      <w:r>
        <w:rPr>
          <w:b/>
          <w:bCs/>
          <w:sz w:val="24"/>
          <w:szCs w:val="24"/>
        </w:rPr>
        <w:t xml:space="preserve">Software Engineer</w:t>
      </w:r>
      <w:r>
        <w:rPr>
          <w:color w:val="555555"/>
          <w:sz w:val="22"/>
          <w:szCs w:val="22"/>
        </w:rPr>
        <w:t xml:space="preserve">	January 2015 – September 2016</w:t>
      </w:r>
    </w:p>
    <w:p>
      <w:pPr>
        <w:tabs>
          <w:tab w:val="right" w:pos="9026"/>
        </w:tabs>
        <w:spacing w:after="60"/>
      </w:pPr>
      <w:r>
        <w:rPr>
          <w:b/>
          <w:bCs/>
          <w:i/>
          <w:iCs/>
          <w:color w:val="2B5C8A"/>
          <w:sz w:val="22"/>
          <w:szCs w:val="22"/>
        </w:rPr>
        <w:t xml:space="preserve">Cerner Corporation (now Oracle Health)</w:t>
      </w:r>
      <w:r>
        <w:rPr>
          <w:i/>
          <w:iCs/>
          <w:color w:val="555555"/>
          <w:sz w:val="20"/>
          <w:szCs w:val="20"/>
        </w:rPr>
        <w:t xml:space="preserve">	Bengaluru, Karnataka, India</w:t>
      </w:r>
    </w:p>
    <w:p>
      <w:pPr>
        <w:spacing w:after="40" w:before="20"/>
      </w:pPr>
      <w:r>
        <w:rPr>
          <w:i/>
          <w:iCs/>
          <w:color w:val="555555"/>
          <w:sz w:val="22"/>
          <w:szCs w:val="22"/>
        </w:rPr>
        <w:t xml:space="preserve">Started career at a global healthcare technology company, contributing to enterprise-scale clinical and operational applications serving thousands of healthcare providers.</w:t>
      </w:r>
    </w:p>
    <w:p>
      <w:pPr>
        <w:pStyle w:val="ListParagraph"/>
        <w:numPr>
          <w:ilvl w:val="0"/>
          <w:numId w:val="3"/>
        </w:numPr>
        <w:spacing w:after="30" w:before="30"/>
      </w:pPr>
      <w:r>
        <w:rPr>
          <w:sz w:val="22"/>
          <w:szCs w:val="22"/>
        </w:rPr>
        <w:t xml:space="preserve">Developed and maintained enterprise healthcare applications used by thousands of clinicians across clinical workflows, patient management, and reporting.</w:t>
      </w:r>
    </w:p>
    <w:p>
      <w:pPr>
        <w:pStyle w:val="ListParagraph"/>
        <w:numPr>
          <w:ilvl w:val="0"/>
          <w:numId w:val="3"/>
        </w:numPr>
        <w:spacing w:after="30" w:before="30"/>
      </w:pPr>
      <w:r>
        <w:rPr>
          <w:sz w:val="22"/>
          <w:szCs w:val="22"/>
        </w:rPr>
        <w:t xml:space="preserve">Delivered compliant software in a regulated environment, collaborating with QA, product, and clinical specialists.</w:t>
      </w:r>
    </w:p>
    <w:p>
      <w:pPr>
        <w:pStyle w:val="ListParagraph"/>
        <w:numPr>
          <w:ilvl w:val="0"/>
          <w:numId w:val="3"/>
        </w:numPr>
        <w:spacing w:after="30" w:before="30"/>
      </w:pPr>
      <w:r>
        <w:rPr>
          <w:sz w:val="22"/>
          <w:szCs w:val="22"/>
        </w:rPr>
        <w:t xml:space="preserve">Built a foundation in enterprise development practices — code reviews, automated testing, release management, and HIPAA/HL7 compliance.</w:t>
      </w:r>
    </w:p>
    <w:p>
      <w:pPr>
        <w:pStyle w:val="Heading1"/>
        <w:spacing w:before="200"/>
      </w:pPr>
      <w:r>
        <w:t xml:space="preserve">Product Portfolio</w:t>
      </w:r>
    </w:p>
    <w:p>
      <w:pPr>
        <w:pBdr>
          <w:bottom w:val="single" w:color="2B5C8A" w:sz="6" w:space="1"/>
        </w:pBdr>
        <w:spacing w:after="80" w:before="40"/>
      </w:pPr>
    </w:p>
    <w:p>
      <w:pPr>
        <w:spacing w:after="40" w:before="60"/>
      </w:pPr>
      <w:r>
        <w:rPr>
          <w:b/>
          <w:bCs/>
          <w:sz w:val="22"/>
          <w:szCs w:val="22"/>
        </w:rPr>
        <w:t xml:space="preserve">dg2n.com </w:t>
      </w:r>
      <w:r>
        <w:rPr>
          <w:sz w:val="22"/>
          <w:szCs w:val="22"/>
        </w:rPr>
        <w:t xml:space="preserve">— Complete Agentic AI Digital Twin system for retail, warehousing, fulfilment, and manufacturing. 4-pillar spatial computing pipeline (Physical, Data, Process, Simulation Twins), enterprise connectors (SAP, Oracle, Blue Yonder, Manhattan Associates), RESTful APIs, and autonomous AI agents. 2,000+ stores onboarded; scaled on AWS, GCP, and PostgreSQL.</w:t>
      </w:r>
    </w:p>
    <w:p>
      <w:pPr>
        <w:spacing w:after="40"/>
      </w:pPr>
      <w:r>
        <w:rPr>
          <w:b/>
          <w:bCs/>
          <w:sz w:val="22"/>
          <w:szCs w:val="22"/>
        </w:rPr>
        <w:t xml:space="preserve">GMetriXR </w:t>
      </w:r>
      <w:r>
        <w:rPr>
          <w:sz w:val="22"/>
          <w:szCs w:val="22"/>
        </w:rPr>
        <w:t xml:space="preserve">— No-code Metaverse creation platform for enterprise immersive experiences across retail, training, onboarding, and marketing. WebXR-native with real-time 3D rendering and collaboration.</w:t>
      </w:r>
    </w:p>
    <w:p>
      <w:pPr>
        <w:spacing w:after="100"/>
      </w:pPr>
      <w:r>
        <w:rPr>
          <w:b/>
          <w:bCs/>
          <w:sz w:val="22"/>
          <w:szCs w:val="22"/>
        </w:rPr>
        <w:t xml:space="preserve">FruitSalad.ai </w:t>
      </w:r>
      <w:r>
        <w:rPr>
          <w:sz w:val="22"/>
          <w:szCs w:val="22"/>
        </w:rPr>
        <w:t xml:space="preserve">— AI-powered storytelling engine for interactive narratives and automated content generation. Leverages neural networks and NLP to deliver dynamic, personalized content at scale.</w:t>
      </w:r>
    </w:p>
    <w:p>
      <w:pPr>
        <w:pStyle w:val="Heading1"/>
      </w:pPr>
      <w:r>
        <w:t xml:space="preserve">Education</w:t>
      </w:r>
    </w:p>
    <w:p>
      <w:pPr>
        <w:pBdr>
          <w:bottom w:val="single" w:color="2B5C8A" w:sz="6" w:space="1"/>
        </w:pBdr>
        <w:spacing w:after="80" w:before="40"/>
      </w:pPr>
    </w:p>
    <w:p>
      <w:pPr>
        <w:tabs>
          <w:tab w:val="right" w:pos="9026"/>
        </w:tabs>
        <w:spacing w:after="0" w:before="60"/>
      </w:pPr>
      <w:r>
        <w:rPr>
          <w:b/>
          <w:bCs/>
          <w:sz w:val="24"/>
          <w:szCs w:val="24"/>
        </w:rPr>
        <w:t xml:space="preserve">Bachelor’s Degree in Computer Science</w:t>
      </w:r>
      <w:r>
        <w:rPr>
          <w:color w:val="555555"/>
          <w:sz w:val="22"/>
          <w:szCs w:val="22"/>
        </w:rPr>
        <w:t xml:space="preserve">	2011 – 2015</w:t>
      </w:r>
    </w:p>
    <w:p>
      <w:pPr>
        <w:spacing w:after="100"/>
      </w:pPr>
      <w:r>
        <w:rPr>
          <w:i/>
          <w:iCs/>
          <w:color w:val="2B5C8A"/>
          <w:sz w:val="22"/>
          <w:szCs w:val="22"/>
        </w:rPr>
        <w:t xml:space="preserve">Manipal Institute of Technology (MIT, Manipal)</w:t>
      </w:r>
    </w:p>
    <w:p>
      <w:pPr>
        <w:pStyle w:val="Heading1"/>
      </w:pPr>
      <w:r>
        <w:t xml:space="preserve">Industry Engagement &amp; Thought Leadership</w:t>
      </w:r>
    </w:p>
    <w:p>
      <w:pPr>
        <w:pBdr>
          <w:bottom w:val="single" w:color="2B5C8A" w:sz="6" w:space="1"/>
        </w:pBdr>
        <w:spacing w:after="80" w:before="40"/>
      </w:pPr>
    </w:p>
    <w:p>
      <w:pPr>
        <w:pStyle w:val="ListParagraph"/>
        <w:numPr>
          <w:ilvl w:val="0"/>
          <w:numId w:val="3"/>
        </w:numPr>
        <w:spacing w:after="30" w:before="30"/>
      </w:pPr>
      <w:r>
        <w:rPr>
          <w:sz w:val="22"/>
          <w:szCs w:val="22"/>
        </w:rPr>
        <w:t xml:space="preserve">Regular speaker at industry conferences, tech meetups, and partner forums on XR, Agentic AI, spatial computing, and retail digital transformation.</w:t>
      </w:r>
    </w:p>
    <w:p>
      <w:pPr>
        <w:pStyle w:val="ListParagraph"/>
        <w:numPr>
          <w:ilvl w:val="0"/>
          <w:numId w:val="3"/>
        </w:numPr>
        <w:spacing w:after="30" w:before="30"/>
      </w:pPr>
      <w:r>
        <w:rPr>
          <w:sz w:val="22"/>
          <w:szCs w:val="22"/>
        </w:rPr>
        <w:t xml:space="preserve">Positioned GMetriXR and dg2n as thought leaders through public engagements, client showcases, and live technology demonstrations.</w:t>
      </w:r>
    </w:p>
    <w:p>
      <w:pPr>
        <w:pStyle w:val="ListParagraph"/>
        <w:numPr>
          <w:ilvl w:val="0"/>
          <w:numId w:val="3"/>
        </w:numPr>
        <w:spacing w:after="30" w:before="30"/>
      </w:pPr>
      <w:r>
        <w:rPr>
          <w:sz w:val="22"/>
          <w:szCs w:val="22"/>
        </w:rPr>
        <w:t xml:space="preserve">Active open-source contributor and technical writer (github.com/amitrajput1992).</w:t>
      </w:r>
    </w:p>
    <w:p>
      <w:pPr>
        <w:pStyle w:val="Heading1"/>
        <w:spacing w:before="160"/>
      </w:pPr>
      <w:r>
        <w:t xml:space="preserve">Languages</w:t>
      </w:r>
    </w:p>
    <w:p>
      <w:pPr>
        <w:pBdr>
          <w:bottom w:val="single" w:color="2B5C8A" w:sz="6" w:space="1"/>
        </w:pBdr>
        <w:spacing w:after="80" w:before="40"/>
      </w:pPr>
    </w:p>
    <w:p>
      <w:pPr>
        <w:spacing w:after="60" w:before="60"/>
      </w:pPr>
      <w:r>
        <w:rPr>
          <w:sz w:val="22"/>
          <w:szCs w:val="22"/>
        </w:rPr>
        <w:t xml:space="preserve">English </w:t>
      </w:r>
      <w:r>
        <w:rPr>
          <w:color w:val="555555"/>
          <w:sz w:val="21"/>
          <w:szCs w:val="21"/>
        </w:rPr>
        <w:t xml:space="preserve">(Professional Working)</w:t>
      </w:r>
      <w:r>
        <w:rPr>
          <w:sz w:val="22"/>
          <w:szCs w:val="22"/>
        </w:rPr>
        <w:t xml:space="preserve">   •   Hindi </w:t>
      </w:r>
      <w:r>
        <w:rPr>
          <w:color w:val="555555"/>
          <w:sz w:val="21"/>
          <w:szCs w:val="21"/>
        </w:rPr>
        <w:t xml:space="preserve">(Professional Working)</w:t>
      </w:r>
      <w:r>
        <w:rPr>
          <w:sz w:val="22"/>
          <w:szCs w:val="22"/>
        </w:rPr>
        <w:t xml:space="preserve">   •   Punjabi </w:t>
      </w:r>
      <w:r>
        <w:rPr>
          <w:color w:val="555555"/>
          <w:sz w:val="21"/>
          <w:szCs w:val="21"/>
        </w:rPr>
        <w:t xml:space="preserve">(Professional Working)</w:t>
      </w:r>
    </w:p>
    <w:sectPr>
      <w:pgSz w:w="12240" w:h="15840"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180"/>
      </w:pPr>
    </w:lvl>
  </w:abstractNum>
  <w:abstractNum w:abstractNumId="3" w15:restartNumberingAfterBreak="0">
    <w:multiLevelType w:val="hybridMultilevel"/>
    <w:lvl w:ilvl="0" w15:tentative="1">
      <w:start w:val="1"/>
      <w:numFmt w:val="bullet"/>
      <w:lvlText w:val="–"/>
      <w:lvlJc w:val="left"/>
      <w:pPr>
        <w:ind w:left="720" w:hanging="180"/>
      </w:pPr>
    </w:lvl>
  </w:abstractNum>
  <w:abstractNum w:abstractNumId="4" w15:restartNumberingAfterBreak="0">
    <w:multiLevelType w:val="hybridMultilevel"/>
    <w:lvl w:ilvl="0" w15:tentative="1">
      <w:start w:val="1"/>
      <w:numFmt w:val="bullet"/>
      <w:lvlText w:val="■"/>
      <w:lvlJc w:val="left"/>
      <w:pPr>
        <w:ind w:left="360" w:hanging="180"/>
      </w:pPr>
    </w:lvl>
  </w:abstractNum>
  <w:num w:numId="1">
    <w:abstractNumId w:val="1"/>
    <w:lvlOverride w:ilvl="0">
      <w:startOverride w:val="1"/>
    </w:lvlOverride>
  </w:num>
  <w:num w:numId="2">
    <w:abstractNumId w:val="4"/>
    <w:lvlOverride w:ilvl="0">
      <w:startOverride w:val="1"/>
    </w:lvlOverride>
  </w:num>
  <w:num w:numId="3">
    <w:abstractNumId w:val="2"/>
    <w:lvlOverride w:ilvl="0">
      <w:startOverride w:val="1"/>
    </w:lvlOverride>
  </w:num>
  <w:num w:numId="4">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 w:before="200"/>
      <w:outlineLvl w:val="0"/>
    </w:pPr>
    <w:rPr>
      <w:rFonts w:ascii="Calibri" w:cs="Calibri" w:eastAsia="Calibri" w:hAnsi="Calibri"/>
      <w:b/>
      <w:bCs/>
      <w:caps/>
      <w:color w:val="2B5C8A"/>
      <w:sz w:val="26"/>
      <w:szCs w:val="26"/>
    </w:rPr>
  </w:style>
  <w:style w:type="paragraph" w:styleId="Heading2">
    <w:name w:val="Heading 2"/>
    <w:basedOn w:val="Normal"/>
    <w:next w:val="Normal"/>
    <w:qFormat/>
    <w:pPr>
      <w:spacing w:after="40" w:before="120"/>
      <w:outlineLvl w:val="1"/>
    </w:pPr>
    <w:rPr>
      <w:rFonts w:ascii="Calibri" w:cs="Calibri" w:eastAsia="Calibri" w:hAnsi="Calibri"/>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429jmzlc6-tg_ww_za8k1" Type="http://schemas.openxmlformats.org/officeDocument/2006/relationships/hyperlink" Target="https://www.linkedin.com/in/amit-rajput-7467bb110" TargetMode="External"/><Relationship Id="rIdk6c28h5sbsm7hli9ngskt" Type="http://schemas.openxmlformats.org/officeDocument/2006/relationships/hyperlink" Target="https://amitrajput1992.github.io" TargetMode="External"/><Relationship Id="rIdkdxqopgplvgaftjneevpy" Type="http://schemas.openxmlformats.org/officeDocument/2006/relationships/hyperlink" Target="https://github.com/amitrajput1992" TargetMode="External"/><Relationship Id="rIdc-ggswlxz6viluud4falk" Type="http://schemas.openxmlformats.org/officeDocument/2006/relationships/hyperlink" Target="https://www.dg2n.com"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2026-04-13T14:15:58.673Z</dcterms:created>
  <dcterms:modified xsi:type="dcterms:W3CDTF">2026-04-13T14:15:58.674Z</dcterms:modified>
</cp:coreProperties>
</file>

<file path=docProps/custom.xml><?xml version="1.0" encoding="utf-8"?>
<Properties xmlns="http://schemas.openxmlformats.org/officeDocument/2006/custom-properties" xmlns:vt="http://schemas.openxmlformats.org/officeDocument/2006/docPropsVTypes"/>
</file>